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Планирование профессии и карьеры</w:t>
            </w:r>
          </w:p>
          <w:p>
            <w:pPr>
              <w:jc w:val="center"/>
              <w:spacing w:after="0" w:line="240" w:lineRule="auto"/>
              <w:rPr>
                <w:sz w:val="32"/>
                <w:szCs w:val="32"/>
              </w:rPr>
            </w:pPr>
            <w:r>
              <w:rPr>
                <w:rFonts w:ascii="Times New Roman" w:hAnsi="Times New Roman" w:cs="Times New Roman"/>
                <w:color w:val="#000000"/>
                <w:sz w:val="32"/>
                <w:szCs w:val="32"/>
              </w:rPr>
              <w:t> Б1.О.ДВ.01.02.03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профессии и карьеры»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Б1.О.ДВ.01.02.03 «Планирование профессии и карьеры».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«Планирование профессии и карьеры»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педагогическую деятельность на основе специальных научных знаний и результатов исследований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современную методологию педагогического проектирования, состояние и тенденции развития международных и отечественных педагогических и психологических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методику и технологию проектирования педагогической деятельности, содержание и результаты исследований в области педагогического проектирования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выделять и систематизировать основные идеи и результаты международных и отечественных педагогических исследований; применять современные научные знания и материалы педагогических исследований в процессе педагогического проектирования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уметь определять цель и задачи проектирования педагогической деятельности исходя из условий педагогической ситуации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ОПК-8.5 уметь оценивать педагогическую ситуацию и определять педагогические задачи, использовать принципы проектного подхода при осуществлении педагогической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ОПК-8.6 владеть навыками использования современных научных знаний и результатов педагогических исследований в педагогическом проектировании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ОПК-8.7 владеть навыками самостоятельно определять педагогическую задачу и проектировать педагогический процесс для ее решения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 поведении людей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Б1.О.ДВ.01.02.03 «Планирование профессии и карьеры» относится к обязательной части, является дисциплиной Блока Б1. «Дисциплины (модули)». Модуль "Социально-педагогическая поддержка взрослых"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Модуль "Профессиональная коммуникация"</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"Ключевые компетенции менеджера образования"</w:t>
            </w:r>
          </w:p>
          <w:p>
            <w:pPr>
              <w:jc w:val="center"/>
              <w:spacing w:after="0" w:line="240" w:lineRule="auto"/>
              <w:rPr>
                <w:sz w:val="22"/>
                <w:szCs w:val="22"/>
              </w:rPr>
            </w:pPr>
            <w:r>
              <w:rPr>
                <w:rFonts w:ascii="Times New Roman" w:hAnsi="Times New Roman" w:cs="Times New Roman"/>
                <w:color w:val="#000000"/>
                <w:sz w:val="22"/>
                <w:szCs w:val="22"/>
              </w:rPr>
              <w:t> Теория аргументации в исследовательской деятельности</w:t>
            </w:r>
          </w:p>
          <w:p>
            <w:pPr>
              <w:jc w:val="center"/>
              <w:spacing w:after="0" w:line="240" w:lineRule="auto"/>
              <w:rPr>
                <w:sz w:val="22"/>
                <w:szCs w:val="22"/>
              </w:rPr>
            </w:pPr>
            <w:r>
              <w:rPr>
                <w:rFonts w:ascii="Times New Roman" w:hAnsi="Times New Roman" w:cs="Times New Roman"/>
                <w:color w:val="#000000"/>
                <w:sz w:val="22"/>
                <w:szCs w:val="22"/>
              </w:rPr>
              <w:t> Теория и практика лидерства в образовательной организации</w:t>
            </w:r>
          </w:p>
          <w:p>
            <w:pPr>
              <w:jc w:val="center"/>
              <w:spacing w:after="0" w:line="240" w:lineRule="auto"/>
              <w:rPr>
                <w:sz w:val="22"/>
                <w:szCs w:val="22"/>
              </w:rPr>
            </w:pPr>
            <w:r>
              <w:rPr>
                <w:rFonts w:ascii="Times New Roman" w:hAnsi="Times New Roman" w:cs="Times New Roman"/>
                <w:color w:val="#000000"/>
                <w:sz w:val="22"/>
                <w:szCs w:val="22"/>
              </w:rPr>
              <w:t> Тайм-менеджмент в образовании</w:t>
            </w:r>
          </w:p>
          <w:p>
            <w:pPr>
              <w:jc w:val="center"/>
              <w:spacing w:after="0" w:line="240" w:lineRule="auto"/>
              <w:rPr>
                <w:sz w:val="22"/>
                <w:szCs w:val="22"/>
              </w:rPr>
            </w:pPr>
            <w:r>
              <w:rPr>
                <w:rFonts w:ascii="Times New Roman" w:hAnsi="Times New Roman" w:cs="Times New Roman"/>
                <w:color w:val="#000000"/>
                <w:sz w:val="22"/>
                <w:szCs w:val="22"/>
              </w:rPr>
              <w:t> Управление проектами в образовательной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профессии и карьеры: теоретико- методологические основы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 выбор профессии и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Психотехнологическое обеспечение карьеры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жизнь человека – предмет психологического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Противоречия и кризисы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Психологическая диагностика профессионального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70.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профессии и карьеры: теоретико-методологические основы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подходов к исследованию карьеры в трудах отечественных и зарубежных психологов, этапов и закономерностей формирования и развития карьеры, актуальных на этапе юности, выявляет подходы, которые группируются по содержательным характеристикам развития личности.Карьера как социальная модель продвижения (внешний процесс) подразделяется на подходы, изучающие продвижение по должностной иерархии (Р.Л.Кричевский, Е.А.Климов, Э.Д.Вильковченко, Н.В.Новикова, Т.И.Заславская) и подходы, изучающие общую схему профессионального развития (Д.Сьюпер, D.T .Hall, А.Н.Толстая, С.Барлей, Ю.В.Укке, Г.С.Никифоров). Карьера как внутренний процесс реализации личностного потенциала рассматривается, во-первых, через подходы, изучающие личностные различия (D.McClelland D.G.Winter, А.Д.Кибанов, А.С.Гусева, Э.Шейн), во-вторых\, через подходы, изучающие профессионализацию личности (В.Франкл, А.Маслоу, Дж.Холланд, А.С.Гусева,Е.А.Могилевкин, Н.С.Пряжников и др.). Теории карьеры.Существуют пять основных категорий теоретических подходов к проблематике карьеры - согласовывающие подходы, феноменологические подходы и подходы с позиций развития и принятия решений, субъектно-деятельностный подход.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профессионально-личностного саморазвития</w:t>
            </w:r>
          </w:p>
        </w:tc>
      </w:tr>
      <w:tr>
        <w:trPr>
          <w:trHeight w:hRule="exact" w:val="3477.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«интеллектуальное саморазвитие». Показатели (мотивационный, когнитивный, деятельностный) и свойства интеллектуального саморазвития (системность, непрерывность, самость, рефлексивная направленность). Понятие «технология» и виды технологий саморазвития. Понятие «профессионально-личностное саморазвитие».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 Постановка жизненных и профессиональных целей. Саморазвитие как результат профессионального творчества.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профессионального самосознания: сознание своей принадлежности к определенной профессиональной общности; знание, мнение о степени своего соответствия профессиональным эталонам; знание человека о степени его признания в профессиональной группе; знание о своих сильных и слабых сторонах, путях самосовершенствования, вероятных зонах успехов и неудач; представление о себе и своей работе в будущем. Характеристики профессионального саморазвития (А.К.Маркова): профессиональное самосознание, принятие себя как профессионала; постоянное самоопределение; саморазвитие профессиональных способностей, самопроектирование. Стадии профессионального развития Д.Сьюпера (пробуждение, исследование, консолидация, сохранение, спад).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 выбор профессии и карьеры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Эмпирические феномены профессиональных судеб специалистов из различных сфер деятельности.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Психотехнологическое обеспечение карьеры</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Имидж, репутация и карьера. Критерии оценки специалиста. Основные решения, принимаемые для построения карьеры. Мероприятия, обеспечивающие восхождение по социальной лестнице - самореклама; подавление конкурентов, налаживание личных связей, заимствование лучшего у конкурентов, накопление доказательств своих способностей: званий, публикаций; совершенствование личных интеллектуальных технологий, приобретение знаний, опыта; приобретение универсальных навыков: изучение иностранных языков; освоение работы на компьютере; стимулирование психики; обеспечение условий для работы; накопление ресурсов; забота о внешности и манерах. Типы стратегий в карьере -постепенное накопление некоторого качества или некоторого имущества; ожидание некоторой возможности и подготовка к тому, чтобы в наибольшей степени ее использовать; совершение многочисленных попыток в надежде добиться однажды успеха; постепенная подготовка к некоторому значительному действию и далее совершение его; постепенное перемещение вверх в некоторой организационной системе; переходы на более высокие должности из одной организационной системы в другую). Направления развития своей карьеры. Блоки умений. Мотивация на взаимодействие. Самопрезентация. Отработка навыков убеждения, аргументации. Работа с агрессией, давлением, манипуляцией. Универсальные навыки общения. Последствия переоценки своих возможностей. Карьерные ориентации студентов на завершающем этапе обучения в вузе как регулирующее звено в построении карьерных планов и стратегий реализации карьерных целей</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жизнь человека – предмет психологического познания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судьба человека и факторы (субъективные и объективные), обусловливающие ее развитие и становление. Стратегии жизни человека и их роль в становлении профессионала. Регуляторы развития личности в профессиональной деятельности: познавательная активность, мотивационно-смысловая направленность, операциональные способности (когнитивные, коммуникативные, перцептивные, сенсомоторные и др.), эмоционально-волевая регуляция. Личность и профессия человека.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профессионально-личностного саморазвития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профессионально-личностного саморазвития: постановка и осознание цели, мыслительные операции и действия, интеллектуальные умения, интегрируемые в профессиональные качества личности. Основные технологии профессионально личностного саморазвития: самовоспитание, самоконтроль, рефлексия. Этапы профессионального становления личности: оптация, профессиональная подготовка, профессиональная адаптация, профессиональное мастерство. Профессиональная пригодности и непригодность.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Противоречия и кризисы профессионального развития личности</w:t>
            </w:r>
          </w:p>
        </w:tc>
      </w:tr>
      <w:tr>
        <w:trPr>
          <w:trHeight w:hRule="exact" w:val="21.31501"/>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личности профессионала (прогрессивная и регрессивная стадии). Основные стадии профессионализации личности. Типология кризисов личности. Методы исследования личности профессионала. Методика изучения кризисов. Факторы, детерминирующие кризисы профессионального развития. Психологические особенности кризисов профессионального становления.</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Психологическая диагностика профессионального развития личности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профессионального становления личности. Динамика личностных характеристик в процессе профессионального становления. Факторы, обусловливающие профессиональное становление специалиста: субъективные и объективные факторы. Методы профдиагностики: беседа и интервью, опросники способностей, опросники интересов, личностные и проективные методики, аппаратурные (психофизиологические) методы, профессиональные пробы, тренажеры, метод наблюдения и самонаблюдения, методы сбора косвенной информации о клиенте и др. Возможности и ограничения методов профессиональной диагностики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«Планирование профессии и карьеры»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Путь</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вершине</w:t>
            </w:r>
            <w:r>
              <w:rPr/>
              <w:t xml:space="preserve"> </w:t>
            </w:r>
            <w:r>
              <w:rPr>
                <w:rFonts w:ascii="Times New Roman" w:hAnsi="Times New Roman" w:cs="Times New Roman"/>
                <w:color w:val="#000000"/>
                <w:sz w:val="24"/>
                <w:szCs w:val="24"/>
              </w:rPr>
              <w:t>личностно-профессионального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Алтухова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Императора</w:t>
            </w:r>
            <w:r>
              <w:rPr/>
              <w:t xml:space="preserve"> </w:t>
            </w:r>
            <w:r>
              <w:rPr>
                <w:rFonts w:ascii="Times New Roman" w:hAnsi="Times New Roman" w:cs="Times New Roman"/>
                <w:color w:val="#000000"/>
                <w:sz w:val="24"/>
                <w:szCs w:val="24"/>
              </w:rPr>
              <w:t>Петра</w:t>
            </w:r>
            <w:r>
              <w:rPr/>
              <w:t xml:space="preserve"> </w:t>
            </w:r>
            <w:r>
              <w:rPr>
                <w:rFonts w:ascii="Times New Roman" w:hAnsi="Times New Roman" w:cs="Times New Roman"/>
                <w:color w:val="#000000"/>
                <w:sz w:val="24"/>
                <w:szCs w:val="24"/>
              </w:rPr>
              <w:t>Первого,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http://www.iprbookshop.ru/72648.html</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978-5-534-07821-3.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https://urait.ru/bcode/439042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Психическая</w:t>
            </w:r>
            <w:r>
              <w:rPr/>
              <w:t xml:space="preserve"> </w:t>
            </w:r>
            <w:r>
              <w:rPr>
                <w:rFonts w:ascii="Times New Roman" w:hAnsi="Times New Roman" w:cs="Times New Roman"/>
                <w:color w:val="#000000"/>
                <w:sz w:val="24"/>
                <w:szCs w:val="24"/>
              </w:rPr>
              <w:t>саморегуляция.</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ступени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978-5-534-06243-4.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https://urait.ru/bcode/441483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акмеология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Сыманюк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978-5-534-06717-0.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карьеры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Владикавказский</w:t>
            </w:r>
            <w:r>
              <w:rPr/>
              <w:t xml:space="preserve"> </w:t>
            </w:r>
          </w:p>
        </w:tc>
      </w:tr>
      <w:tr>
        <w:trPr>
          <w:trHeight w:hRule="exact" w:val="465.9893"/>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978-5-98161-051-6.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http://www.iprbookshop.ru/57834.html</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7.78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2024-2025_ФГОС3++2024_Маг-ЗФО-ППО(ДПП)(24)_plx_Планирование профессии и карьеры</dc:title>
  <dc:creator>FastReport.NET</dc:creator>
</cp:coreProperties>
</file>